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C571F8" w:rsidTr="00C571F8">
        <w:trPr>
          <w:trHeight w:val="1814"/>
        </w:trPr>
        <w:tc>
          <w:tcPr>
            <w:tcW w:w="4219" w:type="dxa"/>
            <w:vAlign w:val="center"/>
          </w:tcPr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571F8" w:rsidRDefault="00C571F8" w:rsidP="00C571F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</w:t>
      </w:r>
      <w:r w:rsidR="006255DE">
        <w:rPr>
          <w:rFonts w:ascii="Times New Roman" w:hAnsi="Times New Roman" w:cs="Times New Roman"/>
          <w:b/>
          <w:sz w:val="24"/>
          <w:szCs w:val="24"/>
          <w:lang w:val="ky-KG"/>
        </w:rPr>
        <w:t>сиз</w:t>
      </w: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 сессиясынын </w:t>
      </w: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71F8" w:rsidRDefault="00C571F8" w:rsidP="00C57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11/1</w:t>
      </w:r>
    </w:p>
    <w:p w:rsidR="00C571F8" w:rsidRDefault="00C571F8" w:rsidP="00C571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28-март  2023-жыл                                                             Кара-Жыгач айылы 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2022-жылдан калган калдык акча каражатын бөлүштүрүү  жөнүндө 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2022-жылдан калган калдык акча каражатын бөлүү жөнүндө</w:t>
      </w:r>
    </w:p>
    <w:p w:rsidR="00C74B86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ФЭБ башчысы Ш.Кайыповдун билдирүүсүн угуп жана талкуулап, Кара-Жыгач айылдык кеңешинин бюджет, экономика жана финансы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11-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251B5" w:rsidRDefault="00D251B5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74B86" w:rsidRPr="00C74B86" w:rsidRDefault="00C571F8" w:rsidP="00C571F8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Кара-Жыгач айыл өкмөтүнүн 2022-жылдан калган калдык акча каражатын жумшоо жагы №1 тиркемеге ылайык бекитилсин.(№1 тиркеме 1 баракта)</w:t>
      </w:r>
    </w:p>
    <w:p w:rsidR="00C74B86" w:rsidRPr="00C74B86" w:rsidRDefault="00C571F8" w:rsidP="00C571F8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Жергиликтүү бюджеттин өзгөрүүлөрү тууралуу айылдык кеңештин бюджет, экономика  жана финансы  комиссиясына  жылына эки жолу билдирүү берип туруу жагы финансы бөлүмүнүн башчысы Ш.Кайыповго милдеттендирилсин.</w:t>
      </w:r>
    </w:p>
    <w:p w:rsidR="00C74B86" w:rsidRPr="00C74B86" w:rsidRDefault="00C571F8" w:rsidP="00C571F8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C74B86" w:rsidRPr="00C74B86" w:rsidRDefault="00C571F8" w:rsidP="00C571F8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>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C571F8" w:rsidRPr="00C74B86" w:rsidRDefault="00C571F8" w:rsidP="00C571F8">
      <w:pPr>
        <w:pStyle w:val="a3"/>
        <w:numPr>
          <w:ilvl w:val="0"/>
          <w:numId w:val="3"/>
        </w:numPr>
        <w:rPr>
          <w:b/>
          <w:lang w:val="ky-KG"/>
        </w:rPr>
      </w:pPr>
      <w:r w:rsidRPr="00C74B86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96126" w:rsidRDefault="00F96126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96126" w:rsidRDefault="00F96126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F96126" w:rsidRDefault="00F96126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968" w:type="dxa"/>
        <w:tblLook w:val="04A0" w:firstRow="1" w:lastRow="0" w:firstColumn="1" w:lastColumn="0" w:noHBand="0" w:noVBand="1"/>
      </w:tblPr>
      <w:tblGrid>
        <w:gridCol w:w="447"/>
        <w:gridCol w:w="4394"/>
        <w:gridCol w:w="1483"/>
        <w:gridCol w:w="1624"/>
        <w:gridCol w:w="1060"/>
        <w:gridCol w:w="960"/>
      </w:tblGrid>
      <w:tr w:rsidR="00F96126" w:rsidRPr="00F96126" w:rsidTr="00F96126">
        <w:trPr>
          <w:trHeight w:val="300"/>
        </w:trPr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F9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96126" w:rsidRDefault="00F96126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C571F8" w:rsidTr="00C571F8">
        <w:trPr>
          <w:trHeight w:val="1814"/>
        </w:trPr>
        <w:tc>
          <w:tcPr>
            <w:tcW w:w="4219" w:type="dxa"/>
            <w:vAlign w:val="center"/>
          </w:tcPr>
          <w:p w:rsidR="00C571F8" w:rsidRDefault="00C571F8" w:rsidP="00D251B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847725" cy="7620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571F8" w:rsidRDefault="00C571F8" w:rsidP="00675AC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571F8" w:rsidRDefault="00C571F8" w:rsidP="00C571F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 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71F8" w:rsidRDefault="00C571F8" w:rsidP="00C571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11/2</w:t>
      </w:r>
    </w:p>
    <w:p w:rsidR="00C571F8" w:rsidRDefault="00C571F8" w:rsidP="00C571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28-март   2023-жыл                                                             Кара-Жыгач айылы 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Жергиликтүү өз алдынча башкаруу союзунан берилүүчү каражатты планга киргизүү  жөнүндө.</w:t>
      </w: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ФЭБ башчысы кайрылуусун угуп жана талкуулап, бюджет, экономика жана финансы боюнча туруктуу комиссиясынын корутундусун эске алып, 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11-сессиясы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Кара-Жыгач айыл өкмө</w:t>
      </w:r>
      <w:r w:rsidR="006255DE">
        <w:rPr>
          <w:lang w:val="ky-KG"/>
        </w:rPr>
        <w:t xml:space="preserve">түндөгү “Жергиликтүү деңгээлдеги кызмат көрсөтүүлөрдү жакшыртуу” үчүн </w:t>
      </w:r>
      <w:r>
        <w:rPr>
          <w:lang w:val="ky-KG"/>
        </w:rPr>
        <w:t xml:space="preserve"> жергиликтүү өз алдынча башкаруу союзу тарабынан </w:t>
      </w:r>
      <w:r w:rsidR="006255DE">
        <w:rPr>
          <w:lang w:val="ky-KG"/>
        </w:rPr>
        <w:t>бөлүнүүчү 18 000 (он сегиз миң)</w:t>
      </w:r>
      <w:r>
        <w:rPr>
          <w:lang w:val="ky-KG"/>
        </w:rPr>
        <w:t xml:space="preserve"> сом акча каражатын айыл өкмөттүн   аппаратынын атайын каражатына (4408071253003013 эсебине)  планга киргизилсин </w:t>
      </w:r>
    </w:p>
    <w:p w:rsidR="00C571F8" w:rsidRDefault="00C571F8" w:rsidP="00C571F8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C571F8" w:rsidRDefault="00C571F8" w:rsidP="00C571F8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Токтомдун аткарылышын көзөмөлдөө Кара-Жыгач айылдык кеңешинин бюджет, экономика жана финансы боюнча туруктуу комиссиясына тапшырылсын.</w:t>
      </w:r>
    </w:p>
    <w:p w:rsidR="00C571F8" w:rsidRDefault="00C571F8" w:rsidP="00C571F8">
      <w:pPr>
        <w:pStyle w:val="a3"/>
        <w:numPr>
          <w:ilvl w:val="0"/>
          <w:numId w:val="1"/>
        </w:numPr>
        <w:spacing w:after="200" w:line="276" w:lineRule="auto"/>
        <w:rPr>
          <w:lang w:val="ky-KG"/>
        </w:rPr>
      </w:pPr>
      <w:r>
        <w:rPr>
          <w:lang w:val="ky-KG"/>
        </w:rPr>
        <w:t>Токтом расмий сайтка жарыяланган күндөн баштап күчүнө кирсин.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571F8" w:rsidRDefault="00C571F8" w:rsidP="00C571F8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D35EF" w:rsidRDefault="00DD35EF"/>
    <w:p w:rsidR="00C74B86" w:rsidRDefault="00C74B86"/>
    <w:p w:rsidR="00C74B86" w:rsidRDefault="00C74B86"/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C74B86" w:rsidTr="0003270C">
        <w:trPr>
          <w:trHeight w:val="1814"/>
        </w:trPr>
        <w:tc>
          <w:tcPr>
            <w:tcW w:w="4219" w:type="dxa"/>
            <w:vAlign w:val="center"/>
          </w:tcPr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EC5DBE" wp14:editId="74D52693">
                  <wp:extent cx="8477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C74B86" w:rsidRDefault="00C74B86" w:rsidP="0003270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C74B86" w:rsidRDefault="00C74B86" w:rsidP="00C74B8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C74B86" w:rsidRDefault="00C74B86" w:rsidP="00C74B8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 сессиясынын </w:t>
      </w:r>
    </w:p>
    <w:p w:rsidR="00C74B86" w:rsidRDefault="00C74B86" w:rsidP="00C74B8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74B86" w:rsidRDefault="00C74B86" w:rsidP="00C74B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11/3</w:t>
      </w:r>
    </w:p>
    <w:p w:rsidR="00C74B86" w:rsidRDefault="00C74B86" w:rsidP="00C74B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28-март  2023-жыл                                                             Кара-Жыгач айылы </w:t>
      </w: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өкмөтүндөгү бүткөрүлгөн жана катталбаган имараттарды, суу насосторун</w:t>
      </w:r>
      <w:r w:rsidR="002F46E3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ун жайгашкан жер аянтын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өкмөтүнүн балансына тартуу  жөнүндө </w:t>
      </w: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жер курулуш, архитектура, айыл чарба, экология, траснпорт жана жайыт  маселелери боюнча 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11-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74B86" w:rsidRDefault="00C74B86" w:rsidP="00C74B86">
      <w:pPr>
        <w:pStyle w:val="a3"/>
        <w:numPr>
          <w:ilvl w:val="0"/>
          <w:numId w:val="2"/>
        </w:numPr>
        <w:rPr>
          <w:lang w:val="ky-KG"/>
        </w:rPr>
      </w:pPr>
      <w:r>
        <w:rPr>
          <w:lang w:val="ky-KG"/>
        </w:rPr>
        <w:t>Кара-Жыгач айыл аймагындагы №7 Үй-бүлөлүк дарыгерлер тобунун имараты, Сыны айылындагы жана Дардак-</w:t>
      </w:r>
      <w:r w:rsidR="002F46E3">
        <w:rPr>
          <w:lang w:val="ky-KG"/>
        </w:rPr>
        <w:t>Д</w:t>
      </w:r>
      <w:r>
        <w:rPr>
          <w:lang w:val="ky-KG"/>
        </w:rPr>
        <w:t>өбө айылындагы фельдшердик-акушердик пункттарынын документтери такталып баланска тартылсын.</w:t>
      </w:r>
    </w:p>
    <w:p w:rsidR="00C74B86" w:rsidRDefault="00C74B86" w:rsidP="00C74B86">
      <w:pPr>
        <w:pStyle w:val="a3"/>
        <w:numPr>
          <w:ilvl w:val="0"/>
          <w:numId w:val="2"/>
        </w:numPr>
        <w:rPr>
          <w:lang w:val="ky-KG"/>
        </w:rPr>
      </w:pPr>
      <w:r>
        <w:rPr>
          <w:lang w:val="ky-KG"/>
        </w:rPr>
        <w:t xml:space="preserve">Ак-Тонду, Келпик </w:t>
      </w:r>
      <w:r w:rsidR="00460CD4">
        <w:rPr>
          <w:lang w:val="ky-KG"/>
        </w:rPr>
        <w:t>участкаларындагы үлүш жерлерди жана жайыт жерлерди сугат суу менен камсыз кылып,</w:t>
      </w:r>
      <w:r>
        <w:rPr>
          <w:lang w:val="ky-KG"/>
        </w:rPr>
        <w:t xml:space="preserve"> </w:t>
      </w:r>
      <w:r w:rsidR="00460CD4">
        <w:rPr>
          <w:lang w:val="ky-KG"/>
        </w:rPr>
        <w:t>С</w:t>
      </w:r>
      <w:r>
        <w:rPr>
          <w:lang w:val="ky-KG"/>
        </w:rPr>
        <w:t xml:space="preserve">ССР убагында иштетилип азыркы учурда иштебей турган </w:t>
      </w:r>
      <w:r w:rsidR="002F46E3">
        <w:rPr>
          <w:lang w:val="ky-KG"/>
        </w:rPr>
        <w:t>суу насосторунун жайгашкан жер аянтынын жана Тор-Камыш жана Чарба айылдарындагы спорт залдардын документтери такталып баланска тартылсын.</w:t>
      </w:r>
    </w:p>
    <w:p w:rsidR="002F46E3" w:rsidRDefault="002F46E3" w:rsidP="00C74B86">
      <w:pPr>
        <w:pStyle w:val="a3"/>
        <w:numPr>
          <w:ilvl w:val="0"/>
          <w:numId w:val="2"/>
        </w:numPr>
        <w:rPr>
          <w:lang w:val="ky-KG"/>
        </w:rPr>
      </w:pPr>
      <w:r>
        <w:rPr>
          <w:lang w:val="ky-KG"/>
        </w:rPr>
        <w:t>Токтомдун аткарылышы жер адис Б.Ташыбековго милдеттендирилсин.</w:t>
      </w:r>
    </w:p>
    <w:p w:rsidR="002F46E3" w:rsidRDefault="00C74B86" w:rsidP="00C74B86">
      <w:pPr>
        <w:pStyle w:val="a3"/>
        <w:numPr>
          <w:ilvl w:val="0"/>
          <w:numId w:val="2"/>
        </w:numPr>
        <w:rPr>
          <w:lang w:val="ky-KG"/>
        </w:rPr>
      </w:pPr>
      <w:r w:rsidRPr="002F46E3">
        <w:rPr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2F46E3" w:rsidRDefault="00C74B86" w:rsidP="00C74B86">
      <w:pPr>
        <w:pStyle w:val="a3"/>
        <w:numPr>
          <w:ilvl w:val="0"/>
          <w:numId w:val="2"/>
        </w:numPr>
        <w:rPr>
          <w:lang w:val="ky-KG"/>
        </w:rPr>
      </w:pPr>
      <w:r w:rsidRPr="002F46E3">
        <w:rPr>
          <w:lang w:val="ky-KG"/>
        </w:rPr>
        <w:t xml:space="preserve">Токтомдун аткарылышын көзөмөлдөө жагы айылдык кеңештин </w:t>
      </w:r>
      <w:r w:rsidR="00D251B5">
        <w:rPr>
          <w:lang w:val="ky-KG"/>
        </w:rPr>
        <w:t>жер курулуш, архитектура, айыл чарба, экология, траснпорт жана жайыт  маселелери</w:t>
      </w:r>
      <w:r w:rsidRPr="002F46E3">
        <w:rPr>
          <w:lang w:val="ky-KG"/>
        </w:rPr>
        <w:t xml:space="preserve"> боюнча туруктуу комиссиясына жүктөлсүн.</w:t>
      </w:r>
    </w:p>
    <w:p w:rsidR="00C74B86" w:rsidRPr="002F46E3" w:rsidRDefault="00C74B86" w:rsidP="00C74B86">
      <w:pPr>
        <w:pStyle w:val="a3"/>
        <w:numPr>
          <w:ilvl w:val="0"/>
          <w:numId w:val="2"/>
        </w:numPr>
        <w:rPr>
          <w:lang w:val="ky-KG"/>
        </w:rPr>
      </w:pPr>
      <w:r w:rsidRPr="002F46E3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bottomFromText="160" w:vertAnchor="text" w:horzAnchor="page" w:tblpX="1253" w:tblpY="-2018"/>
        <w:tblW w:w="10170" w:type="dxa"/>
        <w:tblLayout w:type="fixed"/>
        <w:tblLook w:val="01E0" w:firstRow="1" w:lastRow="1" w:firstColumn="1" w:lastColumn="1" w:noHBand="0" w:noVBand="0"/>
      </w:tblPr>
      <w:tblGrid>
        <w:gridCol w:w="4217"/>
        <w:gridCol w:w="1559"/>
        <w:gridCol w:w="4394"/>
      </w:tblGrid>
      <w:tr w:rsidR="00984776" w:rsidTr="008E3EB8">
        <w:trPr>
          <w:trHeight w:val="1814"/>
        </w:trPr>
        <w:tc>
          <w:tcPr>
            <w:tcW w:w="4219" w:type="dxa"/>
            <w:vAlign w:val="center"/>
          </w:tcPr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3369F83" wp14:editId="419261F0">
                  <wp:extent cx="847725" cy="7620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984776" w:rsidRDefault="00984776" w:rsidP="008E3EB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984776" w:rsidRDefault="00984776" w:rsidP="0098477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>ңешинин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кезексиз</w:t>
      </w:r>
    </w:p>
    <w:p w:rsidR="00984776" w:rsidRDefault="00984776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XI сессиясынын </w:t>
      </w:r>
    </w:p>
    <w:p w:rsidR="00984776" w:rsidRDefault="00984776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4776" w:rsidRDefault="00984776" w:rsidP="009847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11/</w:t>
      </w:r>
      <w:r w:rsidR="00D251B5">
        <w:rPr>
          <w:rFonts w:ascii="Times New Roman" w:hAnsi="Times New Roman" w:cs="Times New Roman"/>
          <w:b/>
          <w:sz w:val="24"/>
          <w:szCs w:val="24"/>
          <w:lang w:val="ky-KG"/>
        </w:rPr>
        <w:t>4</w:t>
      </w:r>
    </w:p>
    <w:p w:rsidR="00984776" w:rsidRDefault="00984776" w:rsidP="0098477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28-март  2023-жыл                                                             Кара-Жыгач айылы </w:t>
      </w: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</w:t>
      </w:r>
      <w:r w:rsidR="00D251B5">
        <w:rPr>
          <w:rFonts w:ascii="Times New Roman" w:hAnsi="Times New Roman" w:cs="Times New Roman"/>
          <w:b/>
          <w:sz w:val="24"/>
          <w:szCs w:val="24"/>
          <w:lang w:val="ky-KG"/>
        </w:rPr>
        <w:t>үн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251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сатып алуулар боюнча </w:t>
      </w:r>
      <w:r w:rsidR="00AF27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жүргүзүлүүчү </w:t>
      </w:r>
      <w:r w:rsidR="00D251B5">
        <w:rPr>
          <w:rFonts w:ascii="Times New Roman" w:hAnsi="Times New Roman" w:cs="Times New Roman"/>
          <w:b/>
          <w:sz w:val="24"/>
          <w:szCs w:val="24"/>
          <w:lang w:val="ky-KG"/>
        </w:rPr>
        <w:t>иш аракеттеринде комиссиянын курамына айылдык кеңештин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D251B5">
        <w:rPr>
          <w:rFonts w:ascii="Times New Roman" w:hAnsi="Times New Roman" w:cs="Times New Roman"/>
          <w:b/>
          <w:sz w:val="24"/>
          <w:szCs w:val="24"/>
          <w:lang w:val="ky-KG"/>
        </w:rPr>
        <w:t>депутаттарынан комиссиянын мүчөсү катары киргизүү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</w:t>
      </w: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айылдык кеңешинин боюнча </w:t>
      </w:r>
      <w:r w:rsidR="00AF2701" w:rsidRPr="00AF2701">
        <w:rPr>
          <w:rFonts w:ascii="Times New Roman" w:hAnsi="Times New Roman" w:cs="Times New Roman"/>
          <w:sz w:val="24"/>
          <w:szCs w:val="24"/>
          <w:lang w:val="ky-KG"/>
        </w:rPr>
        <w:t>бюджет, экономика жана финансы</w:t>
      </w:r>
      <w:r w:rsidR="00AF2701" w:rsidRPr="002F46E3">
        <w:rPr>
          <w:lang w:val="ky-KG"/>
        </w:rPr>
        <w:t xml:space="preserve"> </w:t>
      </w:r>
      <w:r w:rsidR="00AF2701">
        <w:rPr>
          <w:rFonts w:ascii="Times New Roman" w:hAnsi="Times New Roman" w:cs="Times New Roman"/>
          <w:sz w:val="24"/>
          <w:szCs w:val="24"/>
          <w:lang w:val="ky-KG"/>
        </w:rPr>
        <w:t xml:space="preserve">боюнча </w:t>
      </w:r>
      <w:r>
        <w:rPr>
          <w:rFonts w:ascii="Times New Roman" w:hAnsi="Times New Roman" w:cs="Times New Roman"/>
          <w:sz w:val="24"/>
          <w:szCs w:val="24"/>
          <w:lang w:val="ky-KG"/>
        </w:rPr>
        <w:t>туруктуу комиссиясынын корутундусунун негизинде Кара-Жыгач айылдык кеңешинин Х</w:t>
      </w:r>
      <w:r w:rsidRPr="00C571F8">
        <w:rPr>
          <w:rFonts w:ascii="Times New Roman" w:hAnsi="Times New Roman" w:cs="Times New Roman"/>
          <w:sz w:val="24"/>
          <w:szCs w:val="24"/>
          <w:lang w:val="ky-KG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чакырылышынын кезексиз  11- сессиясы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AF2701" w:rsidRDefault="00AF2701" w:rsidP="0098477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2701" w:rsidRDefault="00AF2701" w:rsidP="00984776">
      <w:pPr>
        <w:pStyle w:val="a3"/>
        <w:numPr>
          <w:ilvl w:val="0"/>
          <w:numId w:val="4"/>
        </w:numPr>
        <w:rPr>
          <w:lang w:val="ky-KG"/>
        </w:rPr>
      </w:pPr>
      <w:r>
        <w:rPr>
          <w:lang w:val="ky-KG"/>
        </w:rPr>
        <w:t>Кара-Жыгач айыл өкмөтүнүн сатып алуулар боюнча жүргүзүлүүчү иш аракеттеринде комиссиянын курамына Кара-Жыгач айылдык кеңешинин депутаттары Калыбекова Каныкей, Шакиев Сталбек жана Кантемир уулу Илгиз комиссиянын мүчөсү катары киргизилсин.</w:t>
      </w:r>
    </w:p>
    <w:p w:rsidR="00984776" w:rsidRDefault="00984776" w:rsidP="00984776">
      <w:pPr>
        <w:pStyle w:val="a3"/>
        <w:numPr>
          <w:ilvl w:val="0"/>
          <w:numId w:val="4"/>
        </w:numPr>
        <w:rPr>
          <w:lang w:val="ky-KG"/>
        </w:rPr>
      </w:pPr>
      <w:r>
        <w:rPr>
          <w:lang w:val="ky-KG"/>
        </w:rPr>
        <w:t xml:space="preserve">Токтомдун аткарылышы </w:t>
      </w:r>
      <w:r w:rsidR="00AF2701">
        <w:rPr>
          <w:lang w:val="ky-KG"/>
        </w:rPr>
        <w:t xml:space="preserve">сатып алуулар боюнча адис Э.Меймановага </w:t>
      </w:r>
      <w:r>
        <w:rPr>
          <w:lang w:val="ky-KG"/>
        </w:rPr>
        <w:t xml:space="preserve"> милдеттендирилсин.</w:t>
      </w:r>
    </w:p>
    <w:p w:rsidR="00984776" w:rsidRDefault="00984776" w:rsidP="00984776">
      <w:pPr>
        <w:pStyle w:val="a3"/>
        <w:numPr>
          <w:ilvl w:val="0"/>
          <w:numId w:val="4"/>
        </w:numPr>
        <w:rPr>
          <w:lang w:val="ky-KG"/>
        </w:rPr>
      </w:pPr>
      <w:r w:rsidRPr="002F46E3">
        <w:rPr>
          <w:lang w:val="ky-KG"/>
        </w:rPr>
        <w:t xml:space="preserve"> Токтомду расмий сайтка жарыялоо жана Кыргыз Республикасынын ченемдик укуктук актыларынын мамлекеттик реестрине киргизүү жагы айылдык кеңештин  жооптуу катчысына жүктөлсүн.</w:t>
      </w:r>
    </w:p>
    <w:p w:rsidR="00984776" w:rsidRDefault="00984776" w:rsidP="00984776">
      <w:pPr>
        <w:pStyle w:val="a3"/>
        <w:numPr>
          <w:ilvl w:val="0"/>
          <w:numId w:val="4"/>
        </w:numPr>
        <w:rPr>
          <w:lang w:val="ky-KG"/>
        </w:rPr>
      </w:pPr>
      <w:r w:rsidRPr="002F46E3">
        <w:rPr>
          <w:lang w:val="ky-KG"/>
        </w:rPr>
        <w:t>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984776" w:rsidRPr="002F46E3" w:rsidRDefault="00984776" w:rsidP="00984776">
      <w:pPr>
        <w:pStyle w:val="a3"/>
        <w:numPr>
          <w:ilvl w:val="0"/>
          <w:numId w:val="4"/>
        </w:numPr>
        <w:rPr>
          <w:lang w:val="ky-KG"/>
        </w:rPr>
      </w:pPr>
      <w:r w:rsidRPr="002F46E3">
        <w:rPr>
          <w:lang w:val="ky-KG"/>
        </w:rPr>
        <w:t xml:space="preserve"> Токтомдун аткарылышы айылдык кеңештин сайтына жарыяланган күндөн баштап күчүнө кирсин.</w:t>
      </w: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Төрага:                                                          А.Назарбеков</w:t>
      </w: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98477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984776" w:rsidRDefault="0098477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C74B86" w:rsidRDefault="00C74B86" w:rsidP="00C74B8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781" w:type="dxa"/>
        <w:tblInd w:w="-426" w:type="dxa"/>
        <w:tblLook w:val="04A0" w:firstRow="1" w:lastRow="0" w:firstColumn="1" w:lastColumn="0" w:noHBand="0" w:noVBand="1"/>
      </w:tblPr>
      <w:tblGrid>
        <w:gridCol w:w="827"/>
        <w:gridCol w:w="5569"/>
        <w:gridCol w:w="1614"/>
        <w:gridCol w:w="1242"/>
        <w:gridCol w:w="529"/>
      </w:tblGrid>
      <w:tr w:rsidR="00F96126" w:rsidRPr="00F96126" w:rsidTr="001742AD">
        <w:trPr>
          <w:trHeight w:val="300"/>
        </w:trPr>
        <w:tc>
          <w:tcPr>
            <w:tcW w:w="9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lastRenderedPageBreak/>
              <w:t xml:space="preserve">2022-жылдан калган эркин калдык акчанын бөлүштүрүлүшү боюнча 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</w:p>
        </w:tc>
      </w:tr>
      <w:tr w:rsidR="001742AD" w:rsidRPr="00F96126" w:rsidTr="001742AD">
        <w:trPr>
          <w:trHeight w:val="34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1742AD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                  </w:t>
            </w:r>
            <w:r w:rsidRPr="001742AD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 маалымат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2AD" w:rsidRPr="00F96126" w:rsidTr="001742AD">
        <w:trPr>
          <w:trHeight w:val="34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тиркеме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42AD" w:rsidRPr="00F96126" w:rsidTr="001742AD">
        <w:trPr>
          <w:trHeight w:val="27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Айыл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окмотунун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керектоолоруно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мин сом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менен</w:t>
            </w:r>
            <w:proofErr w:type="spellEnd"/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42AD" w:rsidRPr="001742AD" w:rsidTr="001742AD">
        <w:trPr>
          <w:trHeight w:val="4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</w:t>
            </w:r>
            <w:proofErr w:type="spellStart"/>
            <w:proofErr w:type="gram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Жазууну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мазмуну</w:t>
            </w:r>
            <w:proofErr w:type="spellEnd"/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Берене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Бекитилген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счет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Кассалык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накталай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акча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жүгүртүүгө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28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Аппаратка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чыгымына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25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Айылдык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Кенешке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сапар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чыгымына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22111100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23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окмоттун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имаратына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огнетушител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27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Жазгы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ишембиликтерге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жолбун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иттерди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Канцелярдык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товар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А.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Кулубаев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мектебине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сейф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31123220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Мектептерге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учетчик </w:t>
            </w:r>
            <w:proofErr w:type="gram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эсептегич</w:t>
            </w:r>
            <w:proofErr w:type="spellEnd"/>
            <w:proofErr w:type="gram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31123220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Башка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(прочий)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Гезит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журналга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жазылууга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31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Транформациялануучу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жердин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контрларын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тактоого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41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Ички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жолдорду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канал </w:t>
            </w:r>
            <w:proofErr w:type="spellStart"/>
            <w:proofErr w:type="gram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арыктарды,ондоого</w:t>
            </w:r>
            <w:proofErr w:type="spellEnd"/>
            <w:proofErr w:type="gram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соляка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22141100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27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ВУС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кызматкерлеринин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документтерин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Аксакалдарга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сый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уюштурууга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27211500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6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Терме-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участкасынын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алышынын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347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"Балакай"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балдар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бакчасына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насос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31123220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37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"Балакай"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балдар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бакчасына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22241200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444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Тор-Камыш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участкасына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таза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алып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келууго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керектуу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материалдарды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Кок-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Тонду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участкасын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жарыктандырууга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397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Сыны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айылынын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алыштарынын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67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Сыныдагы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Мазылык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копуросун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Капчыгай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жарыктандыруусун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ремонттоого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Чарба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учаскасын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топосьемка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кылдырууга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459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Чарба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участкасына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таза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тарттыруу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учун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материалдарын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423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А.Молдокеев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мектебине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курулуп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жаткан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курош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залына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алууга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1742AD" w:rsidTr="001742AD">
        <w:trPr>
          <w:trHeight w:val="4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Капчыгай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участкасындагы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алган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сайды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кальцо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койуп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22221100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Айылдык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кенештин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торагасынын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фондуна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22154900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Жалпысы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2394,2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2AD" w:rsidRDefault="001742AD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6126" w:rsidRPr="00F96126" w:rsidRDefault="001742AD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Башчы</w:t>
            </w:r>
            <w:proofErr w:type="spell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  </w:t>
            </w:r>
            <w:proofErr w:type="gramEnd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</w:t>
            </w:r>
            <w:proofErr w:type="spellStart"/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М.Ызаканов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61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</w:t>
            </w:r>
          </w:p>
          <w:tbl>
            <w:tblPr>
              <w:tblW w:w="9120" w:type="dxa"/>
              <w:tblLook w:val="04A0" w:firstRow="1" w:lastRow="0" w:firstColumn="1" w:lastColumn="0" w:noHBand="0" w:noVBand="1"/>
            </w:tblPr>
            <w:tblGrid>
              <w:gridCol w:w="266"/>
              <w:gridCol w:w="4393"/>
              <w:gridCol w:w="1276"/>
              <w:gridCol w:w="1032"/>
            </w:tblGrid>
            <w:tr w:rsidR="001742AD" w:rsidRPr="00F96126" w:rsidTr="000F638C">
              <w:trPr>
                <w:trHeight w:val="270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2AD" w:rsidRPr="00F96126" w:rsidRDefault="001742AD" w:rsidP="00174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8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2AD" w:rsidRPr="00F96126" w:rsidRDefault="001742AD" w:rsidP="00174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ky-KG" w:eastAsia="ru-RU"/>
                    </w:rPr>
                  </w:pPr>
                  <w:r w:rsidRPr="00F961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ФЭБ </w:t>
                  </w:r>
                  <w:proofErr w:type="spellStart"/>
                  <w:proofErr w:type="gramStart"/>
                  <w:r w:rsidRPr="00F961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башчы</w:t>
                  </w:r>
                  <w:proofErr w:type="spellEnd"/>
                  <w:r w:rsidRPr="00F961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:   </w:t>
                  </w:r>
                  <w:proofErr w:type="gramEnd"/>
                  <w:r w:rsidRPr="00F96126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ky-KG" w:eastAsia="ru-RU"/>
                    </w:rPr>
                    <w:t>Ш.Кайыпов</w:t>
                  </w:r>
                  <w:bookmarkStart w:id="0" w:name="_GoBack"/>
                  <w:bookmarkEnd w:id="0"/>
                </w:p>
              </w:tc>
              <w:tc>
                <w:tcPr>
                  <w:tcW w:w="16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2AD" w:rsidRPr="00F96126" w:rsidRDefault="001742AD" w:rsidP="00174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2AD" w:rsidRPr="00F96126" w:rsidRDefault="001742AD" w:rsidP="00174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742AD" w:rsidRPr="001742AD" w:rsidRDefault="001742AD" w:rsidP="001742AD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</w:p>
          <w:p w:rsidR="001742AD" w:rsidRPr="00F96126" w:rsidRDefault="001742AD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742AD" w:rsidRPr="00F96126" w:rsidTr="001742AD">
        <w:trPr>
          <w:trHeight w:val="30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126" w:rsidRPr="00F96126" w:rsidRDefault="00F96126" w:rsidP="001742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4B86" w:rsidRPr="001742AD" w:rsidRDefault="00C74B86" w:rsidP="001742AD">
      <w:pPr>
        <w:spacing w:line="240" w:lineRule="auto"/>
        <w:rPr>
          <w:rFonts w:ascii="Times New Roman" w:hAnsi="Times New Roman" w:cs="Times New Roman"/>
        </w:rPr>
      </w:pPr>
    </w:p>
    <w:sectPr w:rsidR="00C74B86" w:rsidRPr="0017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855"/>
    <w:multiLevelType w:val="hybridMultilevel"/>
    <w:tmpl w:val="117C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1AF1"/>
    <w:multiLevelType w:val="hybridMultilevel"/>
    <w:tmpl w:val="117C3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2BE0"/>
    <w:multiLevelType w:val="hybridMultilevel"/>
    <w:tmpl w:val="F84E6CDE"/>
    <w:lvl w:ilvl="0" w:tplc="D9FE7B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FB94216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8"/>
    <w:rsid w:val="001742AD"/>
    <w:rsid w:val="00244A87"/>
    <w:rsid w:val="002F46E3"/>
    <w:rsid w:val="00460CD4"/>
    <w:rsid w:val="006255DE"/>
    <w:rsid w:val="00984776"/>
    <w:rsid w:val="00AF2701"/>
    <w:rsid w:val="00C571F8"/>
    <w:rsid w:val="00C74B86"/>
    <w:rsid w:val="00D251B5"/>
    <w:rsid w:val="00DD35EF"/>
    <w:rsid w:val="00F9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E0B4"/>
  <w15:chartTrackingRefBased/>
  <w15:docId w15:val="{2265F93F-C539-42AD-8378-453D4BA5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1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2023-03-30T09:40:00Z</cp:lastPrinted>
  <dcterms:created xsi:type="dcterms:W3CDTF">2023-03-29T03:49:00Z</dcterms:created>
  <dcterms:modified xsi:type="dcterms:W3CDTF">2023-03-30T09:54:00Z</dcterms:modified>
</cp:coreProperties>
</file>